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449F1" w:rsidP="000449F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04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EB4DCE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AB51B5">
              <w:rPr>
                <w:rFonts w:cs="Arial"/>
                <w:b/>
                <w:szCs w:val="22"/>
              </w:rPr>
              <w:t>TAŞINMAZIN KİRAYA VERİLMESİ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F1CC3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639E0">
              <w:rPr>
                <w:rFonts w:cs="Arial"/>
                <w:b/>
                <w:szCs w:val="22"/>
              </w:rPr>
              <w:t>10</w:t>
            </w:r>
            <w:r w:rsidR="00AB51B5">
              <w:rPr>
                <w:rFonts w:cs="Arial"/>
                <w:b/>
                <w:szCs w:val="22"/>
              </w:rPr>
              <w:t>4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0449F1">
        <w:rPr>
          <w:rFonts w:cs="Arial"/>
          <w:sz w:val="24"/>
          <w:szCs w:val="24"/>
        </w:rPr>
        <w:t>04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AB51B5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İl Özel İdaresine ait Zekeriya Korkmaz Bulvarı üzerinde zemin katta bulunan 70 m2’lik taşınmazın kiraya verilmesine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02</w:t>
      </w:r>
      <w:r w:rsidR="00093594" w:rsidRPr="004B1C43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8.2022 tarih ve 7446</w:t>
      </w:r>
      <w:r w:rsidR="00206687" w:rsidRPr="004B1C43">
        <w:rPr>
          <w:rFonts w:cs="Arial"/>
          <w:sz w:val="24"/>
          <w:szCs w:val="24"/>
        </w:rPr>
        <w:t xml:space="preserve"> sayılı</w:t>
      </w:r>
      <w:r w:rsidR="005934E3" w:rsidRPr="004B1C43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Pr="00344B95" w:rsidRDefault="00AB51B5" w:rsidP="00EB4DCE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Mülkiyeti İl Özel İdaresine ait Şehit Sakıp Mahallesi Ada;385 Parsel;2’de kayıtlı (arsa payı 70/570) Zekeriya Korkmaz Bulvarı üzerinde zemin katta bulunan 70 m2’lik taşınmazın, 5302 Sayılı İl Özel İdaresi Kanunu 26. Maddesi “</w:t>
      </w:r>
      <w:r w:rsidRPr="00AB51B5">
        <w:rPr>
          <w:rFonts w:cs="Arial"/>
          <w:b/>
          <w:i/>
          <w:sz w:val="24"/>
          <w:szCs w:val="24"/>
        </w:rPr>
        <w:t>Taşınmaz mal satışına, trampa edilmesine ve tahsisine ilişkin kararları uygulamak, süresi üç yılı geçmemek üzere kiralanmasına karar vermek</w:t>
      </w:r>
      <w:r>
        <w:rPr>
          <w:rFonts w:cs="Arial"/>
          <w:sz w:val="24"/>
          <w:szCs w:val="24"/>
        </w:rPr>
        <w:t xml:space="preserve">”  hükmüne istinaden 2886 Sayılı Devlet İhale Kanunu kapsamında kiraya verilme işlemlerinin başlatılmasına </w:t>
      </w:r>
      <w:r w:rsidR="00803BD3" w:rsidRPr="00344B95">
        <w:rPr>
          <w:rFonts w:cs="Arial"/>
          <w:sz w:val="24"/>
          <w:szCs w:val="24"/>
        </w:rPr>
        <w:t>oy birliği ile karar verilmiştir.</w:t>
      </w:r>
      <w:proofErr w:type="gramEnd"/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6F" w:rsidRDefault="00CF3C6F">
      <w:r>
        <w:separator/>
      </w:r>
    </w:p>
  </w:endnote>
  <w:endnote w:type="continuationSeparator" w:id="0">
    <w:p w:rsidR="00CF3C6F" w:rsidRDefault="00CF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D1E7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D1E7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6F" w:rsidRDefault="00CF3C6F">
      <w:r>
        <w:separator/>
      </w:r>
    </w:p>
  </w:footnote>
  <w:footnote w:type="continuationSeparator" w:id="0">
    <w:p w:rsidR="00CF3C6F" w:rsidRDefault="00CF3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249D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1B5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C6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CF63-4E7E-463D-8972-32B8D0C9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2022-08-04T06:13:00Z</cp:lastPrinted>
  <dcterms:created xsi:type="dcterms:W3CDTF">2022-08-04T06:42:00Z</dcterms:created>
  <dcterms:modified xsi:type="dcterms:W3CDTF">2022-08-04T06:42:00Z</dcterms:modified>
</cp:coreProperties>
</file>